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160" w:before="0"/>
      </w:pPr>
      <w:r>
        <w:rPr>
          <w:rFonts w:ascii="Arial" w:cs="Arial" w:eastAsia="Arial" w:hAnsi="Arial"/>
          <w:b/>
          <w:bCs/>
          <w:sz w:val="28"/>
          <w:szCs w:val="28"/>
        </w:rPr>
        <w:t xml:space="preserve">Week 26 — Personal Essay: Voice (Dillard, White) — AP English Language</w:t>
      </w:r>
    </w:p>
    <w:p>
      <w:pPr>
        <w:pStyle w:val="Normal"/>
        <w:spacing w:after="60" w:before="60"/>
      </w:pPr>
      <w:r>
        <w:rPr>
          <w:rFonts w:ascii="Arial" w:cs="Arial" w:eastAsia="Arial" w:hAnsi="Arial"/>
          <w:sz w:val="22"/>
          <w:szCs w:val="22"/>
        </w:rPr>
        <w:t xml:space="preserve">Week 26 · Quarter 3 · Week 26 — Personal Essay: Voice (Dillard, White)</w:t>
      </w:r>
    </w:p>
    <w:p>
      <w:pPr>
        <w:pStyle w:val="Normal"/>
        <w:spacing w:after="60" w:before="60"/>
      </w:pPr>
      <w:r>
        <w:rPr>
          <w:rFonts w:ascii="Arial" w:cs="Arial" w:eastAsia="Arial" w:hAnsi="Arial"/>
          <w:sz w:val="22"/>
          <w:szCs w:val="22"/>
        </w:rPr>
        <w:t xml:space="preserve">Name (last name and class year only): ___________________________________</w:t>
      </w:r>
    </w:p>
    <w:p>
      <w:pPr>
        <w:pStyle w:val="Normal"/>
        <w:spacing w:after="60" w:before="60"/>
      </w:pPr>
      <w:r>
        <w:rPr>
          <w:rFonts w:ascii="Arial" w:cs="Arial" w:eastAsia="Arial" w:hAnsi="Arial"/>
          <w:i/>
          <w:iCs/>
          <w:sz w:val="22"/>
          <w:szCs w:val="22"/>
        </w:rPr>
        <w:t xml:space="preserve">This companion enhances the PGCC curriculum; it does not replace it. Canvas is the official record of your grade.</w:t>
      </w:r>
    </w:p>
    <w:p>
      <w:pPr>
        <w:pStyle w:val="Normal"/>
        <w:spacing w:after="60" w:before="60"/>
      </w:pPr>
      <w:r>
        <w:rPr>
          <w:rFonts w:ascii="Arial" w:cs="Arial" w:eastAsia="Arial" w:hAnsi="Arial"/>
          <w:i/>
          <w:iCs/>
          <w:sz w:val="22"/>
          <w:szCs w:val="22"/>
        </w:rPr>
        <w:t xml:space="preserve">Students with a 504 plan or IEP: your accommodations apply through PGCC Disability Support Services.</w:t>
      </w:r>
    </w:p>
    <w:p>
      <w:pPr>
        <w:pBdr>
          <w:bottom w:val="single" w:color="888888" w:sz="6" w:space="1"/>
        </w:pBdr>
        <w:spacing w:after="120" w:before="120"/>
      </w:pPr>
    </w:p>
    <w:p>
      <w:pPr>
        <w:pStyle w:val="Heading2"/>
        <w:spacing w:after="80" w:before="240"/>
      </w:pPr>
      <w:r>
        <w:t xml:space="preserve">Objectives</w:t>
      </w:r>
    </w:p>
    <w:p>
      <w:pPr>
        <w:spacing w:after="40" w:before="40"/>
        <w:ind w:left="360"/>
      </w:pPr>
      <w:r>
        <w:rPr>
          <w:rFonts w:ascii="Arial" w:cs="Arial" w:eastAsia="Arial" w:hAnsi="Arial"/>
          <w:sz w:val="22"/>
          <w:szCs w:val="22"/>
        </w:rPr>
        <w:t xml:space="preserve">• Analyze how Dillard and White achieve distinctive voices through specific diction and syntactic choices</w:t>
      </w:r>
    </w:p>
    <w:p>
      <w:pPr>
        <w:spacing w:after="40" w:before="40"/>
        <w:ind w:left="360"/>
      </w:pPr>
      <w:r>
        <w:rPr>
          <w:rFonts w:ascii="Arial" w:cs="Arial" w:eastAsia="Arial" w:hAnsi="Arial"/>
          <w:sz w:val="22"/>
          <w:szCs w:val="22"/>
        </w:rPr>
        <w:t xml:space="preserve">• Distinguish pellucid from laconic prose and identify each in a passage using specific textual evidence</w:t>
      </w:r>
    </w:p>
    <w:p>
      <w:pPr>
        <w:spacing w:after="40" w:before="40"/>
        <w:ind w:left="360"/>
      </w:pPr>
      <w:r>
        <w:rPr>
          <w:rFonts w:ascii="Arial" w:cs="Arial" w:eastAsia="Arial" w:hAnsi="Arial"/>
          <w:sz w:val="22"/>
          <w:szCs w:val="22"/>
        </w:rPr>
        <w:t xml:space="preserve">• Write a paragraph in an authentic voice by rendering a specific observation without thesis or argument</w:t>
      </w:r>
    </w:p>
    <w:p>
      <w:pPr>
        <w:pBdr>
          <w:bottom w:val="single" w:color="888888" w:sz="6" w:space="1"/>
        </w:pBdr>
        <w:spacing w:after="120" w:before="120"/>
      </w:pPr>
    </w:p>
    <w:p>
      <w:pPr>
        <w:pStyle w:val="Heading2"/>
        <w:spacing w:after="80" w:before="240"/>
      </w:pPr>
      <w:r>
        <w:t xml:space="preserve">Key Terms</w:t>
      </w:r>
    </w:p>
    <w:p>
      <w:pPr>
        <w:spacing w:after="20" w:before="80"/>
      </w:pPr>
      <w:r>
        <w:rPr>
          <w:rFonts w:ascii="Arial" w:cs="Arial" w:eastAsia="Arial" w:hAnsi="Arial"/>
          <w:b/>
          <w:bCs/>
          <w:sz w:val="22"/>
          <w:szCs w:val="22"/>
        </w:rPr>
        <w:t xml:space="preserve">Voice in nonfiction</w:t>
      </w:r>
    </w:p>
    <w:p>
      <w:pPr>
        <w:spacing w:after="60" w:before="0"/>
        <w:ind w:left="360"/>
      </w:pPr>
      <w:r>
        <w:rPr>
          <w:rFonts w:ascii="Arial" w:cs="Arial" w:eastAsia="Arial" w:hAnsi="Arial"/>
          <w:sz w:val="22"/>
          <w:szCs w:val="22"/>
        </w:rPr>
        <w:t xml:space="preserve">The distinctive combination of diction, syntax, rhythm, and perspective that makes a writer's prose identifiable as theirs.</w:t>
      </w:r>
    </w:p>
    <w:p>
      <w:pPr>
        <w:spacing w:after="20" w:before="80"/>
      </w:pPr>
      <w:r>
        <w:rPr>
          <w:rFonts w:ascii="Arial" w:cs="Arial" w:eastAsia="Arial" w:hAnsi="Arial"/>
          <w:b/>
          <w:bCs/>
          <w:sz w:val="22"/>
          <w:szCs w:val="22"/>
        </w:rPr>
        <w:t xml:space="preserve">Pellucid</w:t>
      </w:r>
    </w:p>
    <w:p>
      <w:pPr>
        <w:spacing w:after="60" w:before="0"/>
        <w:ind w:left="360"/>
      </w:pPr>
      <w:r>
        <w:rPr>
          <w:rFonts w:ascii="Arial" w:cs="Arial" w:eastAsia="Arial" w:hAnsi="Arial"/>
          <w:sz w:val="22"/>
          <w:szCs w:val="22"/>
        </w:rPr>
        <w:t xml:space="preserve">So clear as to be transparent; writing in which the thought is immediately visible without the language calling attention to itself.</w:t>
      </w:r>
    </w:p>
    <w:p>
      <w:pPr>
        <w:spacing w:after="20" w:before="80"/>
      </w:pPr>
      <w:r>
        <w:rPr>
          <w:rFonts w:ascii="Arial" w:cs="Arial" w:eastAsia="Arial" w:hAnsi="Arial"/>
          <w:b/>
          <w:bCs/>
          <w:sz w:val="22"/>
          <w:szCs w:val="22"/>
        </w:rPr>
        <w:t xml:space="preserve">Laconic</w:t>
      </w:r>
    </w:p>
    <w:p>
      <w:pPr>
        <w:spacing w:after="60" w:before="0"/>
        <w:ind w:left="360"/>
      </w:pPr>
      <w:r>
        <w:rPr>
          <w:rFonts w:ascii="Arial" w:cs="Arial" w:eastAsia="Arial" w:hAnsi="Arial"/>
          <w:sz w:val="22"/>
          <w:szCs w:val="22"/>
        </w:rPr>
        <w:t xml:space="preserve">Using few words; expressing maximum meaning in minimum language; brief to the point of deliberate terseness.</w:t>
      </w:r>
    </w:p>
    <w:p>
      <w:pPr>
        <w:spacing w:after="20" w:before="80"/>
      </w:pPr>
      <w:r>
        <w:rPr>
          <w:rFonts w:ascii="Arial" w:cs="Arial" w:eastAsia="Arial" w:hAnsi="Arial"/>
          <w:b/>
          <w:bCs/>
          <w:sz w:val="22"/>
          <w:szCs w:val="22"/>
        </w:rPr>
        <w:t xml:space="preserve">Economy in prose</w:t>
      </w:r>
    </w:p>
    <w:p>
      <w:pPr>
        <w:spacing w:after="60" w:before="0"/>
        <w:ind w:left="360"/>
      </w:pPr>
      <w:r>
        <w:rPr>
          <w:rFonts w:ascii="Arial" w:cs="Arial" w:eastAsia="Arial" w:hAnsi="Arial"/>
          <w:sz w:val="22"/>
          <w:szCs w:val="22"/>
        </w:rPr>
        <w:t xml:space="preserve">The quality of writing that uses no more words than necessary — the inverse of padding and qualification.</w:t>
      </w:r>
    </w:p>
    <w:p>
      <w:pPr>
        <w:spacing w:after="20" w:before="80"/>
      </w:pPr>
      <w:r>
        <w:rPr>
          <w:rFonts w:ascii="Arial" w:cs="Arial" w:eastAsia="Arial" w:hAnsi="Arial"/>
          <w:b/>
          <w:bCs/>
          <w:sz w:val="22"/>
          <w:szCs w:val="22"/>
        </w:rPr>
        <w:t xml:space="preserve">Syntactic range</w:t>
      </w:r>
    </w:p>
    <w:p>
      <w:pPr>
        <w:spacing w:after="60" w:before="0"/>
        <w:ind w:left="360"/>
      </w:pPr>
      <w:r>
        <w:rPr>
          <w:rFonts w:ascii="Arial" w:cs="Arial" w:eastAsia="Arial" w:hAnsi="Arial"/>
          <w:sz w:val="22"/>
          <w:szCs w:val="22"/>
        </w:rPr>
        <w:t xml:space="preserve">The writer's ability to move between short, declarative sentences and long, subordinated ones as the moment requires.</w:t>
      </w:r>
    </w:p>
    <w:p>
      <w:pPr>
        <w:spacing w:after="20" w:before="80"/>
      </w:pPr>
      <w:r>
        <w:rPr>
          <w:rFonts w:ascii="Arial" w:cs="Arial" w:eastAsia="Arial" w:hAnsi="Arial"/>
          <w:b/>
          <w:bCs/>
          <w:sz w:val="22"/>
          <w:szCs w:val="22"/>
        </w:rPr>
        <w:t xml:space="preserve">Register control</w:t>
      </w:r>
    </w:p>
    <w:p>
      <w:pPr>
        <w:spacing w:after="60" w:before="0"/>
        <w:ind w:left="360"/>
      </w:pPr>
      <w:r>
        <w:rPr>
          <w:rFonts w:ascii="Arial" w:cs="Arial" w:eastAsia="Arial" w:hAnsi="Arial"/>
          <w:sz w:val="22"/>
          <w:szCs w:val="22"/>
        </w:rPr>
        <w:t xml:space="preserve">The ability to calibrate formal and informal diction deliberately, shifting between them to serve the rhetorical moment.</w:t>
      </w:r>
    </w:p>
    <w:p>
      <w:pPr>
        <w:spacing w:after="20" w:before="80"/>
      </w:pPr>
      <w:r>
        <w:rPr>
          <w:rFonts w:ascii="Arial" w:cs="Arial" w:eastAsia="Arial" w:hAnsi="Arial"/>
          <w:b/>
          <w:bCs/>
          <w:sz w:val="22"/>
          <w:szCs w:val="22"/>
        </w:rPr>
        <w:t xml:space="preserve">Authenticity in voice</w:t>
      </w:r>
    </w:p>
    <w:p>
      <w:pPr>
        <w:spacing w:after="60" w:before="0"/>
        <w:ind w:left="360"/>
      </w:pPr>
      <w:r>
        <w:rPr>
          <w:rFonts w:ascii="Arial" w:cs="Arial" w:eastAsia="Arial" w:hAnsi="Arial"/>
          <w:sz w:val="22"/>
          <w:szCs w:val="22"/>
        </w:rPr>
        <w:t xml:space="preserve">The quality of writing that reflects genuine experience and thought rather than the surface features of a writer being imitated.</w:t>
      </w:r>
    </w:p>
    <w:p>
      <w:pPr>
        <w:spacing w:after="20" w:before="80"/>
      </w:pPr>
      <w:r>
        <w:rPr>
          <w:rFonts w:ascii="Arial" w:cs="Arial" w:eastAsia="Arial" w:hAnsi="Arial"/>
          <w:b/>
          <w:bCs/>
          <w:sz w:val="22"/>
          <w:szCs w:val="22"/>
        </w:rPr>
        <w:t xml:space="preserve">Rhythm</w:t>
      </w:r>
    </w:p>
    <w:p>
      <w:pPr>
        <w:spacing w:after="60" w:before="0"/>
        <w:ind w:left="360"/>
      </w:pPr>
      <w:r>
        <w:rPr>
          <w:rFonts w:ascii="Arial" w:cs="Arial" w:eastAsia="Arial" w:hAnsi="Arial"/>
          <w:sz w:val="22"/>
          <w:szCs w:val="22"/>
        </w:rPr>
        <w:t xml:space="preserve">The pattern of stressed and unstressed syllables; controlled by sentence length, punctuation, and word choice.</w:t>
      </w:r>
    </w:p>
    <w:p>
      <w:pPr>
        <w:pBdr>
          <w:bottom w:val="single" w:color="888888" w:sz="6" w:space="1"/>
        </w:pBdr>
        <w:spacing w:after="120" w:before="120"/>
      </w:pPr>
    </w:p>
    <w:p>
      <w:pPr>
        <w:pStyle w:val="Heading2"/>
        <w:spacing w:after="80" w:before="240"/>
      </w:pPr>
      <w:r>
        <w:t xml:space="preserve">The Concept</w:t>
      </w:r>
    </w:p>
    <w:p>
      <w:pPr>
        <w:pStyle w:val="Normal"/>
        <w:spacing w:after="60" w:before="60"/>
      </w:pPr>
      <w:r>
        <w:rPr>
          <w:rFonts w:ascii="Arial" w:cs="Arial" w:eastAsia="Arial" w:hAnsi="Arial"/>
          <w:sz w:val="22"/>
          <w:szCs w:val="22"/>
        </w:rPr>
        <w:t xml:space="preserve">Voice: What It Is and How Writers Build It</w:t>
      </w:r>
    </w:p>
    <w:p>
      <w:pPr>
        <w:pStyle w:val="Normal"/>
        <w:spacing w:after="60" w:before="60"/>
      </w:pPr>
      <w:r>
        <w:rPr>
          <w:rFonts w:ascii="Arial" w:cs="Arial" w:eastAsia="Arial" w:hAnsi="Arial"/>
          <w:sz w:val="22"/>
          <w:szCs w:val="22"/>
        </w:rPr>
        <w:t xml:space="preserve">Voice is not a decoration applied to a finished draft. It is the total effect of every decision made during writing: the specific words chosen over synonyms, the sentence length chosen to match the moment's intensity, what to include and what to withhold, where to slow down and render a detail and where to summarize and move on. Two writers describing the same event will produce radically different prose because their voices are different — not because one is more skilled than the other, but because their habitual choices reflect different ways of attending to the world.</w:t>
      </w:r>
    </w:p>
    <w:p>
      <w:pPr>
        <w:pStyle w:val="Normal"/>
        <w:spacing w:after="60" w:before="60"/>
      </w:pPr>
      <w:r>
        <w:rPr>
          <w:rFonts w:ascii="Arial" w:cs="Arial" w:eastAsia="Arial" w:hAnsi="Arial"/>
          <w:sz w:val="22"/>
          <w:szCs w:val="22"/>
        </w:rPr>
        <w:t xml:space="preserve">Annie Dillard and E. B. White represent near-opposite poles of American essayistic prose voice. Dillard's sentences accumulate subordinate clauses; they layer observation on observation until the sentence has the weight of the experience it describes. She follows an idea wherever it leads — including into the territory of theology and mortality. Her prose is dense, precise, and intense; reading it at speed misses most of it. White's prose achieves the opposite effect: clarity so complete that the thought is visible without the language calling attention to itself. His sentences rarely exceed what is needed; his diction is exact, his observations wry. Both are masterful; neither's mastery would survive being imitated without genuine content underneath.</w:t>
      </w:r>
    </w:p>
    <w:p>
      <w:pPr>
        <w:pStyle w:val="Normal"/>
        <w:spacing w:after="60" w:before="60"/>
      </w:pPr>
      <w:r>
        <w:rPr>
          <w:rFonts w:ascii="Arial" w:cs="Arial" w:eastAsia="Arial" w:hAnsi="Arial"/>
          <w:sz w:val="22"/>
          <w:szCs w:val="22"/>
        </w:rPr>
        <w:t xml:space="preserve">Pellucid and Laconic</w:t>
      </w:r>
    </w:p>
    <w:p>
      <w:pPr>
        <w:pStyle w:val="Normal"/>
        <w:spacing w:after="60" w:before="60"/>
      </w:pPr>
      <w:r>
        <w:rPr>
          <w:rFonts w:ascii="Arial" w:cs="Arial" w:eastAsia="Arial" w:hAnsi="Arial"/>
          <w:sz w:val="22"/>
          <w:szCs w:val="22"/>
        </w:rPr>
        <w:t xml:space="preserve">Pellucid writing is transparent — the glass is so clean the reader forgets it is there. White's best prose achieves this. Laconic writing is deliberately terse — maximum meaning in minimum words, with the silence around the sentence part of its effect. Both pellucid and laconic prose are the products of revision, not of speed: they achieve their economy by removing what was there in the draft, not by writing with nothing in the first place.</w:t>
      </w:r>
    </w:p>
    <w:p>
      <w:pPr>
        <w:pStyle w:val="Normal"/>
        <w:spacing w:after="60" w:before="60"/>
      </w:pPr>
      <w:r>
        <w:rPr>
          <w:rFonts w:ascii="Arial" w:cs="Arial" w:eastAsia="Arial" w:hAnsi="Arial"/>
          <w:sz w:val="22"/>
          <w:szCs w:val="22"/>
        </w:rPr>
        <w:t xml:space="preserve">Developing Voice</w:t>
      </w:r>
    </w:p>
    <w:p>
      <w:pPr>
        <w:pStyle w:val="Normal"/>
        <w:spacing w:after="60" w:before="60"/>
      </w:pPr>
      <w:r>
        <w:rPr>
          <w:rFonts w:ascii="Arial" w:cs="Arial" w:eastAsia="Arial" w:hAnsi="Arial"/>
          <w:sz w:val="22"/>
          <w:szCs w:val="22"/>
        </w:rPr>
        <w:t xml:space="preserve">Voice emerges through volume: reading widely, writing frequently, and gradually discovering which choices feel genuinely yours rather than borrowed from a writer you admire. The danger of imitation is producing surface features without authentic content underneath — Dillard's density without the specific observation that drives it.</w:t>
      </w:r>
    </w:p>
    <w:p>
      <w:pPr>
        <w:pBdr>
          <w:bottom w:val="single" w:color="888888" w:sz="6" w:space="1"/>
        </w:pBdr>
        <w:spacing w:after="120" w:before="120"/>
      </w:pPr>
    </w:p>
    <w:p>
      <w:pPr>
        <w:pStyle w:val="Heading2"/>
        <w:spacing w:after="80" w:before="240"/>
      </w:pPr>
      <w:r>
        <w:t xml:space="preserve">Worked Examples</w:t>
      </w:r>
    </w:p>
    <w:p>
      <w:pPr>
        <w:pStyle w:val="Normal"/>
        <w:spacing w:after="60" w:before="60"/>
      </w:pPr>
      <w:r>
        <w:rPr>
          <w:rFonts w:ascii="Arial" w:cs="Arial" w:eastAsia="Arial" w:hAnsi="Arial"/>
          <w:b/>
          <w:bCs/>
          <w:sz w:val="22"/>
          <w:szCs w:val="22"/>
        </w:rPr>
        <w:t xml:space="preserve">Example 1:</w:t>
      </w:r>
    </w:p>
    <w:p>
      <w:pPr>
        <w:pStyle w:val="Normal"/>
        <w:spacing w:after="60" w:before="60"/>
      </w:pPr>
      <w:r>
        <w:rPr>
          <w:rFonts w:ascii="Arial" w:cs="Arial" w:eastAsia="Arial" w:hAnsi="Arial"/>
          <w:sz w:val="22"/>
          <w:szCs w:val="22"/>
        </w:rPr>
        <w:t xml:space="preserve">Example 1 — Dillard's voice: From 'Living Like Weasels': 'I could very calmly go wild. I could live two days in the den, curled, leaning on mouse fur, sniffing bird bones, blinking, licking, breathing musk, my hair tangled in the roots of grasses.' The accumulating participial phrases ('curled,' 'leaning,' 'sniffing,' 'blinking,' 'licking,' 'breathing') do the grammatical work of accumulating sensation. The sentence performs the closeness it describes. This is Dillard's signature: syntax enacts the content.</w:t>
      </w:r>
    </w:p>
    <w:p>
      <w:pPr>
        <w:pStyle w:val="Normal"/>
        <w:spacing w:after="60" w:before="60"/>
      </w:pPr>
      <w:r>
        <w:rPr>
          <w:rFonts w:ascii="Arial" w:cs="Arial" w:eastAsia="Arial" w:hAnsi="Arial"/>
          <w:b/>
          <w:bCs/>
          <w:sz w:val="22"/>
          <w:szCs w:val="22"/>
        </w:rPr>
        <w:t xml:space="preserve">Example 2:</w:t>
      </w:r>
    </w:p>
    <w:p>
      <w:pPr>
        <w:pStyle w:val="Normal"/>
        <w:spacing w:after="60" w:before="60"/>
      </w:pPr>
      <w:r>
        <w:rPr>
          <w:rFonts w:ascii="Arial" w:cs="Arial" w:eastAsia="Arial" w:hAnsi="Arial"/>
          <w:sz w:val="22"/>
          <w:szCs w:val="22"/>
        </w:rPr>
        <w:t xml:space="preserve">Example 2 — White's voice: In 'Once More to the Lake,' describing the smell of a lumber camp: 'There was the usual tarred-paper smell, the woodsy odor, and this special quality of the woods — a quality that seems to belong to the spot, as though the woods themselves had singled it out for an indefinite series of mornings in which nothing particular would happen.' The sentence is long but never cluttered; every phrase adds something without competing with any other. The observation is wry and precise; the tone is quiet and sure. White never overexplains.</w:t>
      </w:r>
    </w:p>
    <w:p>
      <w:pPr>
        <w:pBdr>
          <w:bottom w:val="single" w:color="888888" w:sz="6" w:space="1"/>
        </w:pBdr>
        <w:spacing w:after="120" w:before="120"/>
      </w:pPr>
    </w:p>
    <w:p>
      <w:pPr>
        <w:pStyle w:val="Heading2"/>
        <w:spacing w:after="80" w:before="240"/>
      </w:pPr>
      <w:r>
        <w:t xml:space="preserve">Common Mistakes to Avoid</w:t>
      </w:r>
    </w:p>
    <w:p>
      <w:pPr>
        <w:spacing w:after="40" w:before="40"/>
        <w:ind w:left="360"/>
      </w:pPr>
      <w:r>
        <w:rPr>
          <w:rFonts w:ascii="Arial" w:cs="Arial" w:eastAsia="Arial" w:hAnsi="Arial"/>
          <w:sz w:val="22"/>
          <w:szCs w:val="22"/>
        </w:rPr>
        <w:t xml:space="preserve">• Treating imitation of a distinctive voice as a substitute for authentic writing — reproducing Dillard's accumulating clauses without genuine observation underneath produces parody, not voice. The surface features of any master essayist are meaningful only because they are driven by specific, real content.</w:t>
      </w:r>
    </w:p>
    <w:p>
      <w:pPr>
        <w:spacing w:after="40" w:before="40"/>
        <w:ind w:left="360"/>
      </w:pPr>
      <w:r>
        <w:rPr>
          <w:rFonts w:ascii="Arial" w:cs="Arial" w:eastAsia="Arial" w:hAnsi="Arial"/>
          <w:sz w:val="22"/>
          <w:szCs w:val="22"/>
        </w:rPr>
        <w:t xml:space="preserve">• Confusing voice with style rules — voice is not a set of instructions ('always use short sentences' or 'always use active verbs'). Voice emerges from consistent choices across many decisions; it cannot be installed by following a formula.</w:t>
      </w:r>
    </w:p>
    <w:p>
      <w:pPr>
        <w:spacing w:after="40" w:before="40"/>
        <w:ind w:left="360"/>
      </w:pPr>
      <w:r>
        <w:rPr>
          <w:rFonts w:ascii="Arial" w:cs="Arial" w:eastAsia="Arial" w:hAnsi="Arial"/>
          <w:sz w:val="22"/>
          <w:szCs w:val="22"/>
        </w:rPr>
        <w:t xml:space="preserve">• Applying laconic prose to everything regardless of context — the laconic sentence earns its silence by arriving after sufficient preparation. A laconic sentence that appears without context is merely a short sentence, not a deliberate rhetorical choice.</w:t>
      </w:r>
    </w:p>
    <w:p>
      <w:pPr>
        <w:pBdr>
          <w:bottom w:val="single" w:color="888888" w:sz="6" w:space="1"/>
        </w:pBdr>
        <w:spacing w:after="120" w:before="120"/>
      </w:pPr>
    </w:p>
    <w:p>
      <w:pPr>
        <w:pStyle w:val="Heading2"/>
        <w:spacing w:after="80" w:before="240"/>
      </w:pPr>
      <w:r>
        <w:t xml:space="preserve">My Notes</w:t>
      </w:r>
    </w:p>
    <w:p>
      <w:pPr>
        <w:pStyle w:val="Normal"/>
        <w:spacing w:after="60" w:before="60"/>
      </w:pPr>
      <w:r>
        <w:rPr>
          <w:rFonts w:ascii="Arial" w:cs="Arial" w:eastAsia="Arial" w:hAnsi="Arial"/>
          <w:sz w:val="22"/>
          <w:szCs w:val="22"/>
        </w:rPr>
        <w:t xml:space="preserve">Use this space to write notes during class. Focus on what your facilitator emphasizes.</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ageBreakBefore/>
      </w:pPr>
    </w:p>
    <w:p>
      <w:pPr>
        <w:pStyle w:val="Heading2"/>
        <w:spacing w:after="80" w:before="240"/>
      </w:pPr>
      <w:r>
        <w:t xml:space="preserve">Self-Check Questions</w:t>
      </w:r>
    </w:p>
    <w:p>
      <w:pPr>
        <w:pStyle w:val="Normal"/>
        <w:spacing w:after="60" w:before="60"/>
      </w:pPr>
      <w:r>
        <w:rPr>
          <w:rFonts w:ascii="Arial" w:cs="Arial" w:eastAsia="Arial" w:hAnsi="Arial"/>
          <w:i/>
          <w:iCs/>
          <w:sz w:val="22"/>
          <w:szCs w:val="22"/>
        </w:rPr>
        <w:t xml:space="preserve">Cover the answers below. Try each question before reading the answer.</w:t>
      </w:r>
    </w:p>
    <w:p>
      <w:pPr>
        <w:pStyle w:val="Normal"/>
        <w:spacing w:after="60" w:before="60"/>
      </w:pPr>
      <w:r>
        <w:rPr>
          <w:rFonts w:ascii="Arial" w:cs="Arial" w:eastAsia="Arial" w:hAnsi="Arial"/>
          <w:b/>
          <w:bCs/>
          <w:sz w:val="22"/>
          <w:szCs w:val="22"/>
        </w:rPr>
        <w:t xml:space="preserve">1. Voice in nonfiction prose is best understood as:</w:t>
      </w:r>
    </w:p>
    <w:p>
      <w:pPr>
        <w:spacing w:after="40" w:before="40"/>
        <w:ind w:left="360"/>
      </w:pPr>
      <w:r>
        <w:rPr>
          <w:rFonts w:ascii="Arial" w:cs="Arial" w:eastAsia="Arial" w:hAnsi="Arial"/>
          <w:sz w:val="22"/>
          <w:szCs w:val="22"/>
        </w:rPr>
        <w:t xml:space="preserve">• A. The total effect of a writer's characteristic diction, syntax, rhythm, and perspective across their work</w:t>
      </w:r>
    </w:p>
    <w:p>
      <w:pPr>
        <w:spacing w:after="40" w:before="40"/>
        <w:ind w:left="360"/>
      </w:pPr>
      <w:r>
        <w:rPr>
          <w:rFonts w:ascii="Arial" w:cs="Arial" w:eastAsia="Arial" w:hAnsi="Arial"/>
          <w:sz w:val="22"/>
          <w:szCs w:val="22"/>
        </w:rPr>
        <w:t xml:space="preserve">• B. The writer's choice to use first person rather than third person in their essays</w:t>
      </w:r>
    </w:p>
    <w:p>
      <w:pPr>
        <w:spacing w:after="40" w:before="40"/>
        <w:ind w:left="360"/>
      </w:pPr>
      <w:r>
        <w:rPr>
          <w:rFonts w:ascii="Arial" w:cs="Arial" w:eastAsia="Arial" w:hAnsi="Arial"/>
          <w:sz w:val="22"/>
          <w:szCs w:val="22"/>
        </w:rPr>
        <w:t xml:space="preserve">• C. The emotional intensity of the prose — how passionately the writer engages the subject</w:t>
      </w:r>
    </w:p>
    <w:p>
      <w:pPr>
        <w:spacing w:after="40" w:before="40"/>
        <w:ind w:left="360"/>
      </w:pPr>
      <w:r>
        <w:rPr>
          <w:rFonts w:ascii="Arial" w:cs="Arial" w:eastAsia="Arial" w:hAnsi="Arial"/>
          <w:sz w:val="22"/>
          <w:szCs w:val="22"/>
        </w:rPr>
        <w:t xml:space="preserve">• D. The writer's consistent use of a single syntactic pattern, such as short declarative sentences</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2. Pellucid writing achieves its effect by:</w:t>
      </w:r>
    </w:p>
    <w:p>
      <w:pPr>
        <w:spacing w:after="40" w:before="40"/>
        <w:ind w:left="360"/>
      </w:pPr>
      <w:r>
        <w:rPr>
          <w:rFonts w:ascii="Arial" w:cs="Arial" w:eastAsia="Arial" w:hAnsi="Arial"/>
          <w:sz w:val="22"/>
          <w:szCs w:val="22"/>
        </w:rPr>
        <w:t xml:space="preserve">• A. Making the thought immediately visible without the language calling attention to itself — transparent clarity</w:t>
      </w:r>
    </w:p>
    <w:p>
      <w:pPr>
        <w:spacing w:after="40" w:before="40"/>
        <w:ind w:left="360"/>
      </w:pPr>
      <w:r>
        <w:rPr>
          <w:rFonts w:ascii="Arial" w:cs="Arial" w:eastAsia="Arial" w:hAnsi="Arial"/>
          <w:sz w:val="22"/>
          <w:szCs w:val="22"/>
        </w:rPr>
        <w:t xml:space="preserve">• B. Using elaborate rhetorical figures to elevate the prose above ordinary discourse</w:t>
      </w:r>
    </w:p>
    <w:p>
      <w:pPr>
        <w:spacing w:after="40" w:before="40"/>
        <w:ind w:left="360"/>
      </w:pPr>
      <w:r>
        <w:rPr>
          <w:rFonts w:ascii="Arial" w:cs="Arial" w:eastAsia="Arial" w:hAnsi="Arial"/>
          <w:sz w:val="22"/>
          <w:szCs w:val="22"/>
        </w:rPr>
        <w:t xml:space="preserve">• C. Repeating key terms throughout the essay to ensure the reader retains the central concepts</w:t>
      </w:r>
    </w:p>
    <w:p>
      <w:pPr>
        <w:spacing w:after="40" w:before="40"/>
        <w:ind w:left="360"/>
      </w:pPr>
      <w:r>
        <w:rPr>
          <w:rFonts w:ascii="Arial" w:cs="Arial" w:eastAsia="Arial" w:hAnsi="Arial"/>
          <w:sz w:val="22"/>
          <w:szCs w:val="22"/>
        </w:rPr>
        <w:t xml:space="preserve">• D. Reducing sentences to their grammatical minimum by removing all subordination</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3. Laconic prose is characterized by:</w:t>
      </w:r>
    </w:p>
    <w:p>
      <w:pPr>
        <w:spacing w:after="40" w:before="40"/>
        <w:ind w:left="360"/>
      </w:pPr>
      <w:r>
        <w:rPr>
          <w:rFonts w:ascii="Arial" w:cs="Arial" w:eastAsia="Arial" w:hAnsi="Arial"/>
          <w:sz w:val="22"/>
          <w:szCs w:val="22"/>
        </w:rPr>
        <w:t xml:space="preserve">• A. Maximum meaning in minimum words, with the silence around the sentence part of its effect</w:t>
      </w:r>
    </w:p>
    <w:p>
      <w:pPr>
        <w:spacing w:after="40" w:before="40"/>
        <w:ind w:left="360"/>
      </w:pPr>
      <w:r>
        <w:rPr>
          <w:rFonts w:ascii="Arial" w:cs="Arial" w:eastAsia="Arial" w:hAnsi="Arial"/>
          <w:sz w:val="22"/>
          <w:szCs w:val="22"/>
        </w:rPr>
        <w:t xml:space="preserve">• B. Short sentences used throughout to make the prose accessible to a wide audience</w:t>
      </w:r>
    </w:p>
    <w:p>
      <w:pPr>
        <w:spacing w:after="40" w:before="40"/>
        <w:ind w:left="360"/>
      </w:pPr>
      <w:r>
        <w:rPr>
          <w:rFonts w:ascii="Arial" w:cs="Arial" w:eastAsia="Arial" w:hAnsi="Arial"/>
          <w:sz w:val="22"/>
          <w:szCs w:val="22"/>
        </w:rPr>
        <w:t xml:space="preserve">• C. Avoiding all qualification and hedging, stating every claim with absolute certainty</w:t>
      </w:r>
    </w:p>
    <w:p>
      <w:pPr>
        <w:spacing w:after="40" w:before="40"/>
        <w:ind w:left="360"/>
      </w:pPr>
      <w:r>
        <w:rPr>
          <w:rFonts w:ascii="Arial" w:cs="Arial" w:eastAsia="Arial" w:hAnsi="Arial"/>
          <w:sz w:val="22"/>
          <w:szCs w:val="22"/>
        </w:rPr>
        <w:t xml:space="preserve">• D. Summarizing rather than developing — covering ground quickly to reach the conclusion faster</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4. The danger of imitating a distinctive voice like Dillard's or White's is:</w:t>
      </w:r>
    </w:p>
    <w:p>
      <w:pPr>
        <w:spacing w:after="40" w:before="40"/>
        <w:ind w:left="360"/>
      </w:pPr>
      <w:r>
        <w:rPr>
          <w:rFonts w:ascii="Arial" w:cs="Arial" w:eastAsia="Arial" w:hAnsi="Arial"/>
          <w:sz w:val="22"/>
          <w:szCs w:val="22"/>
        </w:rPr>
        <w:t xml:space="preserve">• A. Producing the surface features without the genuine observation or thought underneath — parody rather than voice</w:t>
      </w:r>
    </w:p>
    <w:p>
      <w:pPr>
        <w:spacing w:after="40" w:before="40"/>
        <w:ind w:left="360"/>
      </w:pPr>
      <w:r>
        <w:rPr>
          <w:rFonts w:ascii="Arial" w:cs="Arial" w:eastAsia="Arial" w:hAnsi="Arial"/>
          <w:sz w:val="22"/>
          <w:szCs w:val="22"/>
        </w:rPr>
        <w:t xml:space="preserve">• B. Learning habits of style that will prevent the writer from developing their own voice</w:t>
      </w:r>
    </w:p>
    <w:p>
      <w:pPr>
        <w:spacing w:after="40" w:before="40"/>
        <w:ind w:left="360"/>
      </w:pPr>
      <w:r>
        <w:rPr>
          <w:rFonts w:ascii="Arial" w:cs="Arial" w:eastAsia="Arial" w:hAnsi="Arial"/>
          <w:sz w:val="22"/>
          <w:szCs w:val="22"/>
        </w:rPr>
        <w:t xml:space="preserve">• C. Making the prose too formal or too technical for a general audience</w:t>
      </w:r>
    </w:p>
    <w:p>
      <w:pPr>
        <w:spacing w:after="40" w:before="40"/>
        <w:ind w:left="360"/>
      </w:pPr>
      <w:r>
        <w:rPr>
          <w:rFonts w:ascii="Arial" w:cs="Arial" w:eastAsia="Arial" w:hAnsi="Arial"/>
          <w:sz w:val="22"/>
          <w:szCs w:val="22"/>
        </w:rPr>
        <w:t xml:space="preserve">• D. Producing writing that sounds professional but lacks the personal angle that defines the essay form</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5. Developing an authentic voice in writing requires:</w:t>
      </w:r>
    </w:p>
    <w:p>
      <w:pPr>
        <w:spacing w:after="40" w:before="40"/>
        <w:ind w:left="360"/>
      </w:pPr>
      <w:r>
        <w:rPr>
          <w:rFonts w:ascii="Arial" w:cs="Arial" w:eastAsia="Arial" w:hAnsi="Arial"/>
          <w:sz w:val="22"/>
          <w:szCs w:val="22"/>
        </w:rPr>
        <w:t xml:space="preserve">• A. Reading widely, writing frequently, and discovering which choices reflect genuine experience rather than borrowed style</w:t>
      </w:r>
    </w:p>
    <w:p>
      <w:pPr>
        <w:spacing w:after="40" w:before="40"/>
        <w:ind w:left="360"/>
      </w:pPr>
      <w:r>
        <w:rPr>
          <w:rFonts w:ascii="Arial" w:cs="Arial" w:eastAsia="Arial" w:hAnsi="Arial"/>
          <w:sz w:val="22"/>
          <w:szCs w:val="22"/>
        </w:rPr>
        <w:t xml:space="preserve">• B. Following a set of style rules consistently until they become automatic habits of prose</w:t>
      </w:r>
    </w:p>
    <w:p>
      <w:pPr>
        <w:spacing w:after="40" w:before="40"/>
        <w:ind w:left="360"/>
      </w:pPr>
      <w:r>
        <w:rPr>
          <w:rFonts w:ascii="Arial" w:cs="Arial" w:eastAsia="Arial" w:hAnsi="Arial"/>
          <w:sz w:val="22"/>
          <w:szCs w:val="22"/>
        </w:rPr>
        <w:t xml:space="preserve">• C. Choosing one master writer to imitate closely until their qualities become internalized</w:t>
      </w:r>
    </w:p>
    <w:p>
      <w:pPr>
        <w:spacing w:after="40" w:before="40"/>
        <w:ind w:left="360"/>
      </w:pPr>
      <w:r>
        <w:rPr>
          <w:rFonts w:ascii="Arial" w:cs="Arial" w:eastAsia="Arial" w:hAnsi="Arial"/>
          <w:sz w:val="22"/>
          <w:szCs w:val="22"/>
        </w:rPr>
        <w:t xml:space="preserve">• D. Prioritizing clarity over all other qualities to ensure the writing communicates before it achieves any individual character</w:t>
      </w:r>
    </w:p>
    <w:p>
      <w:pPr>
        <w:pStyle w:val="Normal"/>
        <w:spacing w:after="60" w:before="60"/>
      </w:pPr>
      <w:r>
        <w:rPr>
          <w:rFonts w:ascii="Arial" w:cs="Arial" w:eastAsia="Arial" w:hAnsi="Arial"/>
          <w:sz w:val="22"/>
          <w:szCs w:val="22"/>
        </w:rPr>
        <w:t xml:space="preserve"> </w:t>
      </w:r>
    </w:p>
    <w:p>
      <w:pPr>
        <w:pBdr>
          <w:bottom w:val="single" w:color="888888" w:sz="6" w:space="1"/>
        </w:pBdr>
        <w:spacing w:after="120" w:before="120"/>
      </w:pPr>
    </w:p>
    <w:p>
      <w:pPr>
        <w:pStyle w:val="Heading2"/>
        <w:spacing w:after="80" w:before="240"/>
      </w:pPr>
      <w:r>
        <w:t xml:space="preserve">Self-Check Answers</w:t>
      </w:r>
    </w:p>
    <w:p>
      <w:pPr>
        <w:pStyle w:val="Normal"/>
        <w:spacing w:after="60" w:before="60"/>
      </w:pPr>
      <w:r>
        <w:rPr>
          <w:rFonts w:ascii="Arial" w:cs="Arial" w:eastAsia="Arial" w:hAnsi="Arial"/>
          <w:sz w:val="22"/>
          <w:szCs w:val="22"/>
        </w:rPr>
        <w:t xml:space="preserve">1. A</w:t>
      </w:r>
    </w:p>
    <w:p>
      <w:pPr>
        <w:pStyle w:val="Normal"/>
        <w:spacing w:after="60" w:before="60"/>
      </w:pPr>
      <w:r>
        <w:rPr>
          <w:rFonts w:ascii="Arial" w:cs="Arial" w:eastAsia="Arial" w:hAnsi="Arial"/>
          <w:sz w:val="22"/>
          <w:szCs w:val="22"/>
        </w:rPr>
        <w:t xml:space="preserve">2. A</w:t>
      </w:r>
    </w:p>
    <w:p>
      <w:pPr>
        <w:pStyle w:val="Normal"/>
        <w:spacing w:after="60" w:before="60"/>
      </w:pPr>
      <w:r>
        <w:rPr>
          <w:rFonts w:ascii="Arial" w:cs="Arial" w:eastAsia="Arial" w:hAnsi="Arial"/>
          <w:sz w:val="22"/>
          <w:szCs w:val="22"/>
        </w:rPr>
        <w:t xml:space="preserve">3. A</w:t>
      </w:r>
    </w:p>
    <w:p>
      <w:pPr>
        <w:pStyle w:val="Normal"/>
        <w:spacing w:after="60" w:before="60"/>
      </w:pPr>
      <w:r>
        <w:rPr>
          <w:rFonts w:ascii="Arial" w:cs="Arial" w:eastAsia="Arial" w:hAnsi="Arial"/>
          <w:sz w:val="22"/>
          <w:szCs w:val="22"/>
        </w:rPr>
        <w:t xml:space="preserve">4. A</w:t>
      </w:r>
    </w:p>
    <w:p>
      <w:pPr>
        <w:pStyle w:val="Normal"/>
        <w:spacing w:after="60" w:before="60"/>
      </w:pPr>
      <w:r>
        <w:rPr>
          <w:rFonts w:ascii="Arial" w:cs="Arial" w:eastAsia="Arial" w:hAnsi="Arial"/>
          <w:sz w:val="22"/>
          <w:szCs w:val="22"/>
        </w:rPr>
        <w:t xml:space="preserve">5. A</w:t>
      </w:r>
    </w:p>
    <w:sectPr>
      <w:headerReference w:type="default" r:id="rId7"/>
      <w:footerReference w:type="default" r:id="rId8"/>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555555"/>
        <w:sz w:val="18"/>
        <w:szCs w:val="18"/>
      </w:rPr>
      <w:t xml:space="preserve">Last name and class year only  |  Canvas is the official record  |  Page </w:t>
    </w:r>
    <w:r>
      <w:rPr>
        <w:rFonts w:ascii="Arial" w:cs="Arial" w:eastAsia="Arial" w:hAnsi="Arial"/>
        <w:color w:val="555555"/>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rPr>
        <w:rFonts w:ascii="Arial" w:cs="Arial" w:eastAsia="Arial" w:hAnsi="Arial"/>
        <w:color w:val="555555"/>
        <w:sz w:val="18"/>
        <w:szCs w:val="18"/>
      </w:rPr>
      <w:t xml:space="preserve">AP English Language — Week of 2027-03-15</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Week 26 — Personal Essay: Voice (Dillard, White) — AP English Language</dc:title>
  <dc:creator>StayTalentReady / 25 Alpha LLC</dc:creator>
  <dc:description>Study notes for AP English Language Week of 2027-03-15</dc:description>
  <cp:lastModifiedBy>Un-named</cp:lastModifiedBy>
  <cp:revision>1</cp:revision>
  <dcterms:created xsi:type="dcterms:W3CDTF">2026-09-24T06:50:21.057Z</dcterms:created>
  <dcterms:modified xsi:type="dcterms:W3CDTF">2026-09-24T06:50:21.057Z</dcterms:modified>
</cp:coreProperties>
</file>

<file path=docProps/custom.xml><?xml version="1.0" encoding="utf-8"?>
<Properties xmlns="http://schemas.openxmlformats.org/officeDocument/2006/custom-properties" xmlns:vt="http://schemas.openxmlformats.org/officeDocument/2006/docPropsVTypes"/>
</file>