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7 — Rhetorical Situation and SOAPSTone — AP English Language</w:t>
      </w:r>
    </w:p>
    <w:p>
      <w:pPr>
        <w:pStyle w:val="Normal"/>
        <w:spacing w:after="60" w:before="60"/>
      </w:pPr>
      <w:r>
        <w:rPr>
          <w:rFonts w:ascii="Arial" w:cs="Arial" w:eastAsia="Arial" w:hAnsi="Arial"/>
          <w:sz w:val="22"/>
          <w:szCs w:val="22"/>
        </w:rPr>
        <w:t xml:space="preserve">Week 7 · Quarter 1 · Week 7 — Rhetorical Situation and SOAPSTone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exigence, constraints, and context as elements of the rhetorical situation</w:t>
      </w:r>
    </w:p>
    <w:p>
      <w:pPr>
        <w:spacing w:after="40" w:before="40"/>
        <w:ind w:left="360"/>
      </w:pPr>
      <w:r>
        <w:rPr>
          <w:rFonts w:ascii="Arial" w:cs="Arial" w:eastAsia="Arial" w:hAnsi="Arial"/>
          <w:sz w:val="22"/>
          <w:szCs w:val="22"/>
        </w:rPr>
        <w:t xml:space="preserve">• Apply SOAPSTone to a nonfiction passage, identifying all six elements with textual evidence</w:t>
      </w:r>
    </w:p>
    <w:p>
      <w:pPr>
        <w:spacing w:after="40" w:before="40"/>
        <w:ind w:left="360"/>
      </w:pPr>
      <w:r>
        <w:rPr>
          <w:rFonts w:ascii="Arial" w:cs="Arial" w:eastAsia="Arial" w:hAnsi="Arial"/>
          <w:sz w:val="22"/>
          <w:szCs w:val="22"/>
        </w:rPr>
        <w:t xml:space="preserve">• Explain how one element of the rhetorical situation most strongly shaped a text's choices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Exigence</w:t>
      </w:r>
    </w:p>
    <w:p>
      <w:pPr>
        <w:spacing w:after="60" w:before="0"/>
        <w:ind w:left="360"/>
      </w:pPr>
      <w:r>
        <w:rPr>
          <w:rFonts w:ascii="Arial" w:cs="Arial" w:eastAsia="Arial" w:hAnsi="Arial"/>
          <w:sz w:val="22"/>
          <w:szCs w:val="22"/>
        </w:rPr>
        <w:t xml:space="preserve">The problem, occasion, or urgency that calls a text into being — why the writer had to write now.</w:t>
      </w:r>
    </w:p>
    <w:p>
      <w:pPr>
        <w:spacing w:after="20" w:before="80"/>
      </w:pPr>
      <w:r>
        <w:rPr>
          <w:rFonts w:ascii="Arial" w:cs="Arial" w:eastAsia="Arial" w:hAnsi="Arial"/>
          <w:b/>
          <w:bCs/>
          <w:sz w:val="22"/>
          <w:szCs w:val="22"/>
        </w:rPr>
        <w:t xml:space="preserve">Constraints</w:t>
      </w:r>
    </w:p>
    <w:p>
      <w:pPr>
        <w:spacing w:after="60" w:before="0"/>
        <w:ind w:left="360"/>
      </w:pPr>
      <w:r>
        <w:rPr>
          <w:rFonts w:ascii="Arial" w:cs="Arial" w:eastAsia="Arial" w:hAnsi="Arial"/>
          <w:sz w:val="22"/>
          <w:szCs w:val="22"/>
        </w:rPr>
        <w:t xml:space="preserve">The factors limiting what a writer can say: genre conventions, audience expectations, norms, and medium.</w:t>
      </w:r>
    </w:p>
    <w:p>
      <w:pPr>
        <w:spacing w:after="20" w:before="80"/>
      </w:pPr>
      <w:r>
        <w:rPr>
          <w:rFonts w:ascii="Arial" w:cs="Arial" w:eastAsia="Arial" w:hAnsi="Arial"/>
          <w:b/>
          <w:bCs/>
          <w:sz w:val="22"/>
          <w:szCs w:val="22"/>
        </w:rPr>
        <w:t xml:space="preserve">Occasion</w:t>
      </w:r>
    </w:p>
    <w:p>
      <w:pPr>
        <w:spacing w:after="60" w:before="0"/>
        <w:ind w:left="360"/>
      </w:pPr>
      <w:r>
        <w:rPr>
          <w:rFonts w:ascii="Arial" w:cs="Arial" w:eastAsia="Arial" w:hAnsi="Arial"/>
          <w:sz w:val="22"/>
          <w:szCs w:val="22"/>
        </w:rPr>
        <w:t xml:space="preserve">The specific event, moment, or situation that prompted a text's creation.</w:t>
      </w:r>
    </w:p>
    <w:p>
      <w:pPr>
        <w:spacing w:after="20" w:before="80"/>
      </w:pPr>
      <w:r>
        <w:rPr>
          <w:rFonts w:ascii="Arial" w:cs="Arial" w:eastAsia="Arial" w:hAnsi="Arial"/>
          <w:b/>
          <w:bCs/>
          <w:sz w:val="22"/>
          <w:szCs w:val="22"/>
        </w:rPr>
        <w:t xml:space="preserve">Speaker</w:t>
      </w:r>
    </w:p>
    <w:p>
      <w:pPr>
        <w:spacing w:after="60" w:before="0"/>
        <w:ind w:left="360"/>
      </w:pPr>
      <w:r>
        <w:rPr>
          <w:rFonts w:ascii="Arial" w:cs="Arial" w:eastAsia="Arial" w:hAnsi="Arial"/>
          <w:sz w:val="22"/>
          <w:szCs w:val="22"/>
        </w:rPr>
        <w:t xml:space="preserve">The voice or persona addressing the audience — may differ from the author.</w:t>
      </w:r>
    </w:p>
    <w:p>
      <w:pPr>
        <w:spacing w:after="20" w:before="80"/>
      </w:pPr>
      <w:r>
        <w:rPr>
          <w:rFonts w:ascii="Arial" w:cs="Arial" w:eastAsia="Arial" w:hAnsi="Arial"/>
          <w:b/>
          <w:bCs/>
          <w:sz w:val="22"/>
          <w:szCs w:val="22"/>
        </w:rPr>
        <w:t xml:space="preserve">Audience</w:t>
      </w:r>
    </w:p>
    <w:p>
      <w:pPr>
        <w:spacing w:after="60" w:before="0"/>
        <w:ind w:left="360"/>
      </w:pPr>
      <w:r>
        <w:rPr>
          <w:rFonts w:ascii="Arial" w:cs="Arial" w:eastAsia="Arial" w:hAnsi="Arial"/>
          <w:sz w:val="22"/>
          <w:szCs w:val="22"/>
        </w:rPr>
        <w:t xml:space="preserve">The real or imagined readers a text addresses; the writer makes assumptions about their knowledge and values.</w:t>
      </w:r>
    </w:p>
    <w:p>
      <w:pPr>
        <w:spacing w:after="20" w:before="80"/>
      </w:pPr>
      <w:r>
        <w:rPr>
          <w:rFonts w:ascii="Arial" w:cs="Arial" w:eastAsia="Arial" w:hAnsi="Arial"/>
          <w:b/>
          <w:bCs/>
          <w:sz w:val="22"/>
          <w:szCs w:val="22"/>
        </w:rPr>
        <w:t xml:space="preserve">Purpose</w:t>
      </w:r>
    </w:p>
    <w:p>
      <w:pPr>
        <w:spacing w:after="60" w:before="0"/>
        <w:ind w:left="360"/>
      </w:pPr>
      <w:r>
        <w:rPr>
          <w:rFonts w:ascii="Arial" w:cs="Arial" w:eastAsia="Arial" w:hAnsi="Arial"/>
          <w:sz w:val="22"/>
          <w:szCs w:val="22"/>
        </w:rPr>
        <w:t xml:space="preserve">What a text is designed to do: persuade, inform, express, call to action.</w:t>
      </w:r>
    </w:p>
    <w:p>
      <w:pPr>
        <w:spacing w:after="20" w:before="80"/>
      </w:pPr>
      <w:r>
        <w:rPr>
          <w:rFonts w:ascii="Arial" w:cs="Arial" w:eastAsia="Arial" w:hAnsi="Arial"/>
          <w:b/>
          <w:bCs/>
          <w:sz w:val="22"/>
          <w:szCs w:val="22"/>
        </w:rPr>
        <w:t xml:space="preserve">Register</w:t>
      </w:r>
    </w:p>
    <w:p>
      <w:pPr>
        <w:spacing w:after="60" w:before="0"/>
        <w:ind w:left="360"/>
      </w:pPr>
      <w:r>
        <w:rPr>
          <w:rFonts w:ascii="Arial" w:cs="Arial" w:eastAsia="Arial" w:hAnsi="Arial"/>
          <w:sz w:val="22"/>
          <w:szCs w:val="22"/>
        </w:rPr>
        <w:t xml:space="preserve">The level of formality in language, shaped by the speaker-audience relationship and occasion.</w:t>
      </w:r>
    </w:p>
    <w:p>
      <w:pPr>
        <w:spacing w:after="20" w:before="80"/>
      </w:pPr>
      <w:r>
        <w:rPr>
          <w:rFonts w:ascii="Arial" w:cs="Arial" w:eastAsia="Arial" w:hAnsi="Arial"/>
          <w:b/>
          <w:bCs/>
          <w:sz w:val="22"/>
          <w:szCs w:val="22"/>
        </w:rPr>
        <w:t xml:space="preserve">Rhetorical situation</w:t>
      </w:r>
    </w:p>
    <w:p>
      <w:pPr>
        <w:spacing w:after="60" w:before="0"/>
        <w:ind w:left="360"/>
      </w:pPr>
      <w:r>
        <w:rPr>
          <w:rFonts w:ascii="Arial" w:cs="Arial" w:eastAsia="Arial" w:hAnsi="Arial"/>
          <w:sz w:val="22"/>
          <w:szCs w:val="22"/>
        </w:rPr>
        <w:t xml:space="preserve">The full set of factors shaping a communication: speaker, audience, purpose, subject, occasion, context, constraints.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Rhetorical Situation: Why Context Is Everything</w:t>
      </w:r>
    </w:p>
    <w:p>
      <w:pPr>
        <w:pStyle w:val="Normal"/>
        <w:spacing w:after="60" w:before="60"/>
      </w:pPr>
      <w:r>
        <w:rPr>
          <w:rFonts w:ascii="Arial" w:cs="Arial" w:eastAsia="Arial" w:hAnsi="Arial"/>
          <w:sz w:val="22"/>
          <w:szCs w:val="22"/>
        </w:rPr>
        <w:t xml:space="preserve">No text exists in a vacuum. Every piece of writing is produced by someone, for someone, about something, at a specific moment, under specific conditions. The rhetorical situation is the collective name for these factors: speaker, audience, purpose, subject, occasion, context, and constraints. Understanding the rhetorical situation of a text is not a preliminary to analysis — it is the analysis.</w:t>
      </w:r>
    </w:p>
    <w:p>
      <w:pPr>
        <w:pStyle w:val="Normal"/>
        <w:spacing w:after="60" w:before="60"/>
      </w:pPr>
      <w:r>
        <w:rPr>
          <w:rFonts w:ascii="Arial" w:cs="Arial" w:eastAsia="Arial" w:hAnsi="Arial"/>
          <w:sz w:val="22"/>
          <w:szCs w:val="22"/>
        </w:rPr>
        <w:t xml:space="preserve">Exigence, Occasion, and Constraints</w:t>
      </w:r>
    </w:p>
    <w:p>
      <w:pPr>
        <w:pStyle w:val="Normal"/>
        <w:spacing w:after="60" w:before="60"/>
      </w:pPr>
      <w:r>
        <w:rPr>
          <w:rFonts w:ascii="Arial" w:cs="Arial" w:eastAsia="Arial" w:hAnsi="Arial"/>
          <w:sz w:val="22"/>
          <w:szCs w:val="22"/>
        </w:rPr>
        <w:t xml:space="preserve">Exigence is the urgency that makes a text necessary. It is not just 'the topic' — it is the problem or condition that demands a response right now. A eulogist does not speak because eulogies are written every day; they speak because this person has died and this community needs to grieve and remember. Occasion is the specific event: the funeral service, the date, the place. The occasion shapes what can and cannot be said.</w:t>
      </w:r>
    </w:p>
    <w:p>
      <w:pPr>
        <w:pStyle w:val="Normal"/>
        <w:spacing w:after="60" w:before="60"/>
      </w:pPr>
      <w:r>
        <w:rPr>
          <w:rFonts w:ascii="Arial" w:cs="Arial" w:eastAsia="Arial" w:hAnsi="Arial"/>
          <w:sz w:val="22"/>
          <w:szCs w:val="22"/>
        </w:rPr>
        <w:t xml:space="preserve">Constraints are the limiting factors: what the genre permits, what the audience expects, what the law requires or forbids, what the medium allows. A political speech delivered at a graduation ceremony is constrained differently than the same views expressed in an op-ed. The speaker must work within those constraints — and occasionally subvert them deliberately.</w:t>
      </w:r>
    </w:p>
    <w:p>
      <w:pPr>
        <w:pStyle w:val="Normal"/>
        <w:spacing w:after="60" w:before="60"/>
      </w:pPr>
      <w:r>
        <w:rPr>
          <w:rFonts w:ascii="Arial" w:cs="Arial" w:eastAsia="Arial" w:hAnsi="Arial"/>
          <w:sz w:val="22"/>
          <w:szCs w:val="22"/>
        </w:rPr>
        <w:t xml:space="preserve">SOAPSTone in Practice</w:t>
      </w:r>
    </w:p>
    <w:p>
      <w:pPr>
        <w:pStyle w:val="Normal"/>
        <w:spacing w:after="60" w:before="60"/>
      </w:pPr>
      <w:r>
        <w:rPr>
          <w:rFonts w:ascii="Arial" w:cs="Arial" w:eastAsia="Arial" w:hAnsi="Arial"/>
          <w:sz w:val="22"/>
          <w:szCs w:val="22"/>
        </w:rPr>
        <w:t xml:space="preserve">SOAPSTone gives you six points of entry into any text: Speaker (who is the voice, and what characterizes that voice?), Occasion (what specific situation prompted this text?), Audience (who is being addressed, and what do they already know and value?), Purpose (what is this text trying to accomplish?), Subject (what is the text about on the surface?), Tone (what is the speaker's attitude toward the subject?). The six elements interact: purpose shapes what subjects are chosen; audience shapes the register; occasion determines what evidence is available. Analyzing one element in isolation misses the most important insight — that the elements constrain and enable each other.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exigence: A mayor delivers a public statement after a water main breaks and contaminates the municipal water supply. The exigence is not 'water contamination in general' — it is this break, this community, this threat, right now. The exigence explains why the mayor speaks today rather than on any other day and why the statement takes the form of an emergency address rather than a quarterly report.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SOAPSTone: A 1963 commencement speech at a historically Black university: Speaker = an established civil rights leader speaking from personal authority. Occasion = graduation in the year of major civil rights legislation. Audience = graduates, families, faculty — invested in both educational achievement and political conditions. Purpose = to motivate and to frame the graduates' achievement within a larger struggle. Subject = the meaning of education in a moment of political crisis. Tone = celebratory, urgent, proud. Every element shapes every other.</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occasion with subject — the subject is what the text is about; the occasion is the specific event or moment that called the text into being. A speech about freedom (subject) delivered at a graduation (occasion) has both, and they are distinct.</w:t>
      </w:r>
    </w:p>
    <w:p>
      <w:pPr>
        <w:spacing w:after="40" w:before="40"/>
        <w:ind w:left="360"/>
      </w:pPr>
      <w:r>
        <w:rPr>
          <w:rFonts w:ascii="Arial" w:cs="Arial" w:eastAsia="Arial" w:hAnsi="Arial"/>
          <w:sz w:val="22"/>
          <w:szCs w:val="22"/>
        </w:rPr>
        <w:t xml:space="preserve">• Identifying the author as the speaker without examining the speaker persona — in any text, the author shapes a speaker who may emphasize different aspects of the author's views depending on audience and purpose. The speaker is a rhetorical construction.</w:t>
      </w:r>
    </w:p>
    <w:p>
      <w:pPr>
        <w:spacing w:after="40" w:before="40"/>
        <w:ind w:left="360"/>
      </w:pPr>
      <w:r>
        <w:rPr>
          <w:rFonts w:ascii="Arial" w:cs="Arial" w:eastAsia="Arial" w:hAnsi="Arial"/>
          <w:sz w:val="22"/>
          <w:szCs w:val="22"/>
        </w:rPr>
        <w:t xml:space="preserve">• Treating SOAPSTone as a checklist to complete rather than a tool for analysis — identifying the six elements without explaining how they interact with each other produces a list, not an analysis.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Exigence in the rhetorical situation refers to:</w:t>
      </w:r>
    </w:p>
    <w:p>
      <w:pPr>
        <w:spacing w:after="40" w:before="40"/>
        <w:ind w:left="360"/>
      </w:pPr>
      <w:r>
        <w:rPr>
          <w:rFonts w:ascii="Arial" w:cs="Arial" w:eastAsia="Arial" w:hAnsi="Arial"/>
          <w:sz w:val="22"/>
          <w:szCs w:val="22"/>
        </w:rPr>
        <w:t xml:space="preserve">• A. The author's purpose for writing on the general topic</w:t>
      </w:r>
    </w:p>
    <w:p>
      <w:pPr>
        <w:spacing w:after="40" w:before="40"/>
        <w:ind w:left="360"/>
      </w:pPr>
      <w:r>
        <w:rPr>
          <w:rFonts w:ascii="Arial" w:cs="Arial" w:eastAsia="Arial" w:hAnsi="Arial"/>
          <w:sz w:val="22"/>
          <w:szCs w:val="22"/>
        </w:rPr>
        <w:t xml:space="preserve">• B. The urgency or problem that made this specific text necessary at this specific moment</w:t>
      </w:r>
    </w:p>
    <w:p>
      <w:pPr>
        <w:spacing w:after="40" w:before="40"/>
        <w:ind w:left="360"/>
      </w:pPr>
      <w:r>
        <w:rPr>
          <w:rFonts w:ascii="Arial" w:cs="Arial" w:eastAsia="Arial" w:hAnsi="Arial"/>
          <w:sz w:val="22"/>
          <w:szCs w:val="22"/>
        </w:rPr>
        <w:t xml:space="preserve">• C. The constraints placed on the writer by the genre</w:t>
      </w:r>
    </w:p>
    <w:p>
      <w:pPr>
        <w:spacing w:after="40" w:before="40"/>
        <w:ind w:left="360"/>
      </w:pPr>
      <w:r>
        <w:rPr>
          <w:rFonts w:ascii="Arial" w:cs="Arial" w:eastAsia="Arial" w:hAnsi="Arial"/>
          <w:sz w:val="22"/>
          <w:szCs w:val="22"/>
        </w:rPr>
        <w:t xml:space="preserve">• D. The audience's level of familiarity with the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'speaker' in SOAPSTone analysis differs from the author because:</w:t>
      </w:r>
    </w:p>
    <w:p>
      <w:pPr>
        <w:spacing w:after="40" w:before="40"/>
        <w:ind w:left="360"/>
      </w:pPr>
      <w:r>
        <w:rPr>
          <w:rFonts w:ascii="Arial" w:cs="Arial" w:eastAsia="Arial" w:hAnsi="Arial"/>
          <w:sz w:val="22"/>
          <w:szCs w:val="22"/>
        </w:rPr>
        <w:t xml:space="preserve">• A. The speaker is always a fictional persona while the author is real</w:t>
      </w:r>
    </w:p>
    <w:p>
      <w:pPr>
        <w:spacing w:after="40" w:before="40"/>
        <w:ind w:left="360"/>
      </w:pPr>
      <w:r>
        <w:rPr>
          <w:rFonts w:ascii="Arial" w:cs="Arial" w:eastAsia="Arial" w:hAnsi="Arial"/>
          <w:sz w:val="22"/>
          <w:szCs w:val="22"/>
        </w:rPr>
        <w:t xml:space="preserve">• B. The speaker is the rhetorical persona constructed for a specific audience and occasion; the author's full identity may differ from that persona</w:t>
      </w:r>
    </w:p>
    <w:p>
      <w:pPr>
        <w:spacing w:after="40" w:before="40"/>
        <w:ind w:left="360"/>
      </w:pPr>
      <w:r>
        <w:rPr>
          <w:rFonts w:ascii="Arial" w:cs="Arial" w:eastAsia="Arial" w:hAnsi="Arial"/>
          <w:sz w:val="22"/>
          <w:szCs w:val="22"/>
        </w:rPr>
        <w:t xml:space="preserve">• C. The speaker is identified by the publisher; the author by the copyright page</w:t>
      </w:r>
    </w:p>
    <w:p>
      <w:pPr>
        <w:spacing w:after="40" w:before="40"/>
        <w:ind w:left="360"/>
      </w:pPr>
      <w:r>
        <w:rPr>
          <w:rFonts w:ascii="Arial" w:cs="Arial" w:eastAsia="Arial" w:hAnsi="Arial"/>
          <w:sz w:val="22"/>
          <w:szCs w:val="22"/>
        </w:rPr>
        <w:t xml:space="preserve">• D. The speaker refers only to oral texts; the author refers only to written texts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Constraints in the rhetorical situation are best defined as:</w:t>
      </w:r>
    </w:p>
    <w:p>
      <w:pPr>
        <w:spacing w:after="40" w:before="40"/>
        <w:ind w:left="360"/>
      </w:pPr>
      <w:r>
        <w:rPr>
          <w:rFonts w:ascii="Arial" w:cs="Arial" w:eastAsia="Arial" w:hAnsi="Arial"/>
          <w:sz w:val="22"/>
          <w:szCs w:val="22"/>
        </w:rPr>
        <w:t xml:space="preserve">• A. The factors that limit what a writer can say — genre conventions, audience expectations, the medium, and social norms of the moment</w:t>
      </w:r>
    </w:p>
    <w:p>
      <w:pPr>
        <w:spacing w:after="40" w:before="40"/>
        <w:ind w:left="360"/>
      </w:pPr>
      <w:r>
        <w:rPr>
          <w:rFonts w:ascii="Arial" w:cs="Arial" w:eastAsia="Arial" w:hAnsi="Arial"/>
          <w:sz w:val="22"/>
          <w:szCs w:val="22"/>
        </w:rPr>
        <w:t xml:space="preserve">• B. The topics the writer chooses not to address in the text</w:t>
      </w:r>
    </w:p>
    <w:p>
      <w:pPr>
        <w:spacing w:after="40" w:before="40"/>
        <w:ind w:left="360"/>
      </w:pPr>
      <w:r>
        <w:rPr>
          <w:rFonts w:ascii="Arial" w:cs="Arial" w:eastAsia="Arial" w:hAnsi="Arial"/>
          <w:sz w:val="22"/>
          <w:szCs w:val="22"/>
        </w:rPr>
        <w:t xml:space="preserve">• C. The logical limits of the argument — the claims the evidence cannot support</w:t>
      </w:r>
    </w:p>
    <w:p>
      <w:pPr>
        <w:spacing w:after="40" w:before="40"/>
        <w:ind w:left="360"/>
      </w:pPr>
      <w:r>
        <w:rPr>
          <w:rFonts w:ascii="Arial" w:cs="Arial" w:eastAsia="Arial" w:hAnsi="Arial"/>
          <w:sz w:val="22"/>
          <w:szCs w:val="22"/>
        </w:rPr>
        <w:t xml:space="preserve">• D. The physical limits of the page or time available to the writer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Two writers address the same subject — public health — in different historical moments. Their rhetorical situations differ most significantly in their:</w:t>
      </w:r>
    </w:p>
    <w:p>
      <w:pPr>
        <w:spacing w:after="40" w:before="40"/>
        <w:ind w:left="360"/>
      </w:pPr>
      <w:r>
        <w:rPr>
          <w:rFonts w:ascii="Arial" w:cs="Arial" w:eastAsia="Arial" w:hAnsi="Arial"/>
          <w:sz w:val="22"/>
          <w:szCs w:val="22"/>
        </w:rPr>
        <w:t xml:space="preserve">• A. Subject, because they cover different aspects of public health</w:t>
      </w:r>
    </w:p>
    <w:p>
      <w:pPr>
        <w:spacing w:after="40" w:before="40"/>
        <w:ind w:left="360"/>
      </w:pPr>
      <w:r>
        <w:rPr>
          <w:rFonts w:ascii="Arial" w:cs="Arial" w:eastAsia="Arial" w:hAnsi="Arial"/>
          <w:sz w:val="22"/>
          <w:szCs w:val="22"/>
        </w:rPr>
        <w:t xml:space="preserve">• B. Purpose, because historical periods determine what writers want to accomplish</w:t>
      </w:r>
    </w:p>
    <w:p>
      <w:pPr>
        <w:spacing w:after="40" w:before="40"/>
        <w:ind w:left="360"/>
      </w:pPr>
      <w:r>
        <w:rPr>
          <w:rFonts w:ascii="Arial" w:cs="Arial" w:eastAsia="Arial" w:hAnsi="Arial"/>
          <w:sz w:val="22"/>
          <w:szCs w:val="22"/>
        </w:rPr>
        <w:t xml:space="preserve">• C. Register, because formality levels change over time across historical periods</w:t>
      </w:r>
    </w:p>
    <w:p>
      <w:pPr>
        <w:spacing w:after="40" w:before="40"/>
        <w:ind w:left="360"/>
      </w:pPr>
      <w:r>
        <w:rPr>
          <w:rFonts w:ascii="Arial" w:cs="Arial" w:eastAsia="Arial" w:hAnsi="Arial"/>
          <w:sz w:val="22"/>
          <w:szCs w:val="22"/>
        </w:rPr>
        <w:t xml:space="preserve">• D. Occasion and context, because the specific events and cultural conditions of each moment shape what the writers can assume, what evidence is available, and what the audience expects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SOAPSTone is most useful as an analytical tool because it:</w:t>
      </w:r>
    </w:p>
    <w:p>
      <w:pPr>
        <w:spacing w:after="40" w:before="40"/>
        <w:ind w:left="360"/>
      </w:pPr>
      <w:r>
        <w:rPr>
          <w:rFonts w:ascii="Arial" w:cs="Arial" w:eastAsia="Arial" w:hAnsi="Arial"/>
          <w:sz w:val="22"/>
          <w:szCs w:val="22"/>
        </w:rPr>
        <w:t xml:space="preserve">• A. Provides a complete checklist that, when filled in, constitutes an analysis</w:t>
      </w:r>
    </w:p>
    <w:p>
      <w:pPr>
        <w:spacing w:after="40" w:before="40"/>
        <w:ind w:left="360"/>
      </w:pPr>
      <w:r>
        <w:rPr>
          <w:rFonts w:ascii="Arial" w:cs="Arial" w:eastAsia="Arial" w:hAnsi="Arial"/>
          <w:sz w:val="22"/>
          <w:szCs w:val="22"/>
        </w:rPr>
        <w:t xml:space="preserve">• B. Gives six entry points into a text, each of which reveals how the other elements shaped the writer's choices</w:t>
      </w:r>
    </w:p>
    <w:p>
      <w:pPr>
        <w:spacing w:after="40" w:before="40"/>
        <w:ind w:left="360"/>
      </w:pPr>
      <w:r>
        <w:rPr>
          <w:rFonts w:ascii="Arial" w:cs="Arial" w:eastAsia="Arial" w:hAnsi="Arial"/>
          <w:sz w:val="22"/>
          <w:szCs w:val="22"/>
        </w:rPr>
        <w:t xml:space="preserve">• C. Simplifies complex texts by reducing them to six clear answers</w:t>
      </w:r>
    </w:p>
    <w:p>
      <w:pPr>
        <w:spacing w:after="40" w:before="40"/>
        <w:ind w:left="360"/>
      </w:pPr>
      <w:r>
        <w:rPr>
          <w:rFonts w:ascii="Arial" w:cs="Arial" w:eastAsia="Arial" w:hAnsi="Arial"/>
          <w:sz w:val="22"/>
          <w:szCs w:val="22"/>
        </w:rPr>
        <w:t xml:space="preserve">• D. Is the only framework approved by the College Board for AP Language analysis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D</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7 — Rhetorical Situation and SOAPSTone — AP English Language</dc:title>
  <dc:creator>StayTalentReady / 25 Alpha LLC</dc:creator>
  <dc:description>Study notes for AP English Language Week of 2026-10-19</dc:description>
  <cp:lastModifiedBy>Un-named</cp:lastModifiedBy>
  <cp:revision>1</cp:revision>
  <dcterms:created xsi:type="dcterms:W3CDTF">2026-09-24T06:50:20.980Z</dcterms:created>
  <dcterms:modified xsi:type="dcterms:W3CDTF">2026-09-24T06:50:20.980Z</dcterms:modified>
</cp:coreProperties>
</file>

<file path=docProps/custom.xml><?xml version="1.0" encoding="utf-8"?>
<Properties xmlns="http://schemas.openxmlformats.org/officeDocument/2006/custom-properties" xmlns:vt="http://schemas.openxmlformats.org/officeDocument/2006/docPropsVTypes"/>
</file>